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1B3AA2" w:rsidRDefault="00AC0148" w:rsidP="00681175">
            <w:pPr>
              <w:jc w:val="center"/>
              <w:rPr>
                <w:b/>
              </w:rPr>
            </w:pPr>
            <w:r w:rsidRPr="001B3AA2">
              <w:rPr>
                <w:b/>
              </w:rPr>
              <w:t>Grade</w:t>
            </w:r>
            <w:r w:rsidR="008A0907">
              <w:rPr>
                <w:b/>
              </w:rPr>
              <w:t xml:space="preserve"> </w:t>
            </w:r>
            <w:r w:rsidR="005351C3">
              <w:rPr>
                <w:b/>
              </w:rPr>
              <w:t>5</w:t>
            </w:r>
          </w:p>
          <w:p w:rsidR="009738BD" w:rsidRPr="001B3AA2" w:rsidRDefault="005351C3" w:rsidP="00681175">
            <w:pPr>
              <w:jc w:val="center"/>
              <w:rPr>
                <w:b/>
              </w:rPr>
            </w:pPr>
            <w:r>
              <w:rPr>
                <w:b/>
              </w:rPr>
              <w:t>Loco Dispatcher: Explorations of Time, Distance</w:t>
            </w:r>
            <w:r w:rsidR="007F1509">
              <w:rPr>
                <w:b/>
              </w:rPr>
              <w:t>,</w:t>
            </w:r>
            <w:r>
              <w:rPr>
                <w:b/>
              </w:rPr>
              <w:t xml:space="preserve"> and Rate</w:t>
            </w:r>
            <w:r w:rsidR="007F1509">
              <w:rPr>
                <w:b/>
              </w:rPr>
              <w:t xml:space="preserve"> of Speed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BE742F" w:rsidRDefault="00BE742F" w:rsidP="00BE742F">
            <w:r>
              <w:t>Model a mathematical formula.</w:t>
            </w:r>
          </w:p>
          <w:p w:rsidR="00BE742F" w:rsidRDefault="00BE742F" w:rsidP="00BE742F">
            <w:r>
              <w:t>Make an interactive mathematics book.</w:t>
            </w:r>
          </w:p>
          <w:p w:rsidR="00BE742F" w:rsidRDefault="00BE742F" w:rsidP="00BE742F">
            <w:r>
              <w:t>Choose the topic.</w:t>
            </w:r>
          </w:p>
          <w:p w:rsidR="00BE742F" w:rsidRDefault="00BE742F" w:rsidP="00BE742F">
            <w:r>
              <w:t>Plan the pages.</w:t>
            </w:r>
          </w:p>
          <w:p w:rsidR="001B3AA2" w:rsidRDefault="00BE742F" w:rsidP="001D1D26">
            <w:r>
              <w:t>Create text, illustrations, and programming.</w:t>
            </w:r>
          </w:p>
          <w:p w:rsidR="009738BD" w:rsidRDefault="007F1509" w:rsidP="001D1D26">
            <w:r>
              <w:t>Use digital</w:t>
            </w:r>
            <w:r w:rsidR="004B7B8D">
              <w:t xml:space="preserve"> images from the internet.</w:t>
            </w:r>
          </w:p>
          <w:p w:rsidR="001B3AA2" w:rsidRDefault="00BE742F" w:rsidP="001D1D26">
            <w:r>
              <w:t xml:space="preserve">Cite the sources for </w:t>
            </w:r>
            <w:r w:rsidR="007F1509">
              <w:t>digital images</w:t>
            </w:r>
            <w:r>
              <w:t>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7D2E9C" w:rsidRDefault="007D2E9C" w:rsidP="007D2E9C">
            <w:pPr>
              <w:jc w:val="center"/>
            </w:pPr>
          </w:p>
          <w:p w:rsidR="00FF2BFE" w:rsidRDefault="007F1509" w:rsidP="007D2E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5" name="Picture 4" descr="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E9C" w:rsidRDefault="007D2E9C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7D2E9C" w:rsidP="00847E3C">
            <w:r>
              <w:t>Mathematics, Language Arts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29190A" w:rsidP="00487626">
            <w:r>
              <w:t xml:space="preserve">Scale factor, x and y locations, &lt;  &gt;, conditional statements, variables, heading, </w:t>
            </w:r>
            <w:r w:rsidR="00487626">
              <w:t xml:space="preserve">fractions, </w:t>
            </w:r>
            <w:r>
              <w:t>decimals, tenths, hundredths, d</w:t>
            </w:r>
            <w:r w:rsidR="00C333CE">
              <w:t>istance, time, rate of speed, formulas, increase by</w:t>
            </w:r>
            <w:r w:rsidR="00487626">
              <w:t>,</w:t>
            </w:r>
            <w:r w:rsidR="00C333CE">
              <w:t xml:space="preserve"> decrease by, </w:t>
            </w:r>
            <w:r w:rsidR="00215778">
              <w:t xml:space="preserve">scale factor, </w:t>
            </w:r>
            <w:r w:rsidR="00487626">
              <w:t xml:space="preserve">digital images, x and </w:t>
            </w:r>
            <w:r w:rsidR="00C333CE">
              <w:t>y locations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AD1E07" w:rsidRDefault="00AD1E07" w:rsidP="00847E3C">
            <w:pPr>
              <w:rPr>
                <w:b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Top Border Icons</w:t>
            </w: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Expanded Controls</w:t>
            </w: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Working with Layers</w:t>
            </w:r>
          </w:p>
          <w:p w:rsidR="002F2A42" w:rsidRDefault="002F2A42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F2A42" w:rsidRDefault="002F2A42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F2A42" w:rsidRPr="009264DD" w:rsidRDefault="002F2A42" w:rsidP="002F2A42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Supplies: Text</w:t>
            </w:r>
          </w:p>
          <w:p w:rsidR="00E22939" w:rsidRDefault="00E22939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F2A42" w:rsidRDefault="002F2A42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F2A42" w:rsidRDefault="002F2A42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F2A42" w:rsidRDefault="002F2A42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F2A42" w:rsidRDefault="002F2A42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0F720D" w:rsidRDefault="00AD1E07" w:rsidP="00847E3C">
            <w:pPr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Supplies: Digital Images</w:t>
            </w:r>
          </w:p>
          <w:p w:rsidR="000F720D" w:rsidRDefault="000F720D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EB70FB" w:rsidRDefault="00EB70FB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2068C8" w:rsidRDefault="002068C8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Pr="000F720D" w:rsidRDefault="00E22939" w:rsidP="00847E3C">
            <w:pPr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Navigator Bar: Keep Find Project</w:t>
            </w:r>
          </w:p>
        </w:tc>
        <w:tc>
          <w:tcPr>
            <w:tcW w:w="8331" w:type="dxa"/>
          </w:tcPr>
          <w:p w:rsidR="009264DD" w:rsidRDefault="001B3AA2" w:rsidP="005100EF">
            <w:r>
              <w:lastRenderedPageBreak/>
              <w:t>This book proj</w:t>
            </w:r>
            <w:r w:rsidR="007F1509">
              <w:t>ect is designed to give 5</w:t>
            </w:r>
            <w:r w:rsidR="007F1509" w:rsidRPr="007F1509">
              <w:rPr>
                <w:vertAlign w:val="superscript"/>
              </w:rPr>
              <w:t>th</w:t>
            </w:r>
            <w:r w:rsidR="007F1509">
              <w:t xml:space="preserve"> grade </w:t>
            </w:r>
            <w:r>
              <w:t xml:space="preserve">students a purposeful project </w:t>
            </w:r>
            <w:r w:rsidR="00D20645">
              <w:t>to</w:t>
            </w:r>
            <w:r w:rsidR="00AD1E07">
              <w:t xml:space="preserve"> communicate </w:t>
            </w:r>
            <w:r w:rsidR="000F720D">
              <w:t xml:space="preserve">interesting </w:t>
            </w:r>
            <w:r w:rsidR="007F1509">
              <w:t>mathematical</w:t>
            </w:r>
            <w:r w:rsidR="000F720D">
              <w:t xml:space="preserve"> information</w:t>
            </w:r>
            <w:r>
              <w:t>.</w:t>
            </w:r>
            <w:r w:rsidR="002F2A42">
              <w:t xml:space="preserve"> Making </w:t>
            </w:r>
            <w:r w:rsidR="002F2A42">
              <w:lastRenderedPageBreak/>
              <w:t>these interactive models will help them visualize concepts and deepen their knowledge.</w:t>
            </w:r>
          </w:p>
          <w:p w:rsidR="002F2A42" w:rsidRDefault="002F2A42" w:rsidP="005100EF"/>
          <w:p w:rsidR="009264DD" w:rsidRDefault="00D20645" w:rsidP="005100EF">
            <w:r>
              <w:t xml:space="preserve">Students gain </w:t>
            </w:r>
            <w:r w:rsidR="009264DD">
              <w:t xml:space="preserve">experience </w:t>
            </w:r>
            <w:r w:rsidR="002F2A42">
              <w:t xml:space="preserve">by </w:t>
            </w:r>
            <w:r w:rsidR="009264DD">
              <w:t>co</w:t>
            </w:r>
            <w:r w:rsidR="007F1509">
              <w:t>mbining ideas from mathematics, language a</w:t>
            </w:r>
            <w:r w:rsidR="009264DD">
              <w:t>rts</w:t>
            </w:r>
            <w:r w:rsidR="007F1509">
              <w:t>,</w:t>
            </w:r>
            <w:r w:rsidR="009264DD">
              <w:t xml:space="preserve"> and programming. </w:t>
            </w:r>
          </w:p>
          <w:p w:rsidR="00AD1E07" w:rsidRDefault="00AD1E07" w:rsidP="005100EF"/>
          <w:p w:rsidR="00C34876" w:rsidRDefault="00C34876" w:rsidP="005100EF">
            <w:r>
              <w:t xml:space="preserve">All the books do not need to be </w:t>
            </w:r>
            <w:r w:rsidR="001B3AA2">
              <w:t>the same</w:t>
            </w:r>
            <w:r w:rsidR="000F720D">
              <w:t xml:space="preserve"> topic</w:t>
            </w:r>
            <w:r w:rsidR="001B3AA2">
              <w:t xml:space="preserve">. </w:t>
            </w:r>
            <w:r w:rsidR="000F720D">
              <w:t>They should be a</w:t>
            </w:r>
            <w:r w:rsidR="00EB70FB">
              <w:t>s</w:t>
            </w:r>
            <w:r w:rsidR="000F720D">
              <w:t xml:space="preserve"> varied as th</w:t>
            </w:r>
            <w:r w:rsidR="007F1509">
              <w:t>e</w:t>
            </w:r>
            <w:r w:rsidR="000F720D">
              <w:t xml:space="preserve"> students</w:t>
            </w:r>
            <w:r w:rsidR="007F1509">
              <w:t>’ interests</w:t>
            </w:r>
            <w:r w:rsidR="000F720D">
              <w:t xml:space="preserve">. </w:t>
            </w:r>
            <w:r w:rsidR="0029190A">
              <w:t xml:space="preserve"> When they are finished they provide a resource for other students.</w:t>
            </w:r>
          </w:p>
          <w:p w:rsidR="00C34876" w:rsidRDefault="00C34876" w:rsidP="005100EF"/>
          <w:p w:rsidR="00C34876" w:rsidRDefault="00C34876" w:rsidP="005100EF">
            <w:r>
              <w:t xml:space="preserve">Use a real book as an example to help students understand the parts of the book, a real book and a virtual one. </w:t>
            </w:r>
            <w:r w:rsidR="009264DD">
              <w:t xml:space="preserve"> Proficiency in w</w:t>
            </w:r>
            <w:r>
              <w:t xml:space="preserve">orking with </w:t>
            </w:r>
            <w:r w:rsidR="009264DD">
              <w:t xml:space="preserve">layers </w:t>
            </w:r>
            <w:r>
              <w:t xml:space="preserve">takes time to develop.  </w:t>
            </w:r>
          </w:p>
          <w:p w:rsidR="00C34876" w:rsidRDefault="00C34876" w:rsidP="005100EF"/>
          <w:p w:rsidR="002F2A42" w:rsidRDefault="002F2A42" w:rsidP="002F2A42">
            <w:r>
              <w:t>Drag</w:t>
            </w:r>
            <w:r w:rsidR="00C34876">
              <w:t xml:space="preserve"> a book </w:t>
            </w:r>
            <w:r>
              <w:t>from Supplies.</w:t>
            </w:r>
          </w:p>
          <w:p w:rsidR="002F2A42" w:rsidRDefault="002F2A42" w:rsidP="002F2A42"/>
          <w:p w:rsidR="002F2A42" w:rsidRDefault="002F2A42" w:rsidP="002F2A42">
            <w:r>
              <w:t xml:space="preserve">Fifth grade students should type the text for their book. </w:t>
            </w:r>
          </w:p>
          <w:p w:rsidR="0029190A" w:rsidRDefault="0029190A" w:rsidP="005100EF"/>
          <w:p w:rsidR="002068C8" w:rsidRDefault="002068C8" w:rsidP="002068C8">
            <w:r>
              <w:t>This example project uses these Quick Guide tools and techniques:</w:t>
            </w:r>
          </w:p>
          <w:p w:rsidR="0029190A" w:rsidRDefault="0029190A" w:rsidP="005100EF">
            <w:r>
              <w:t>Page 1 digital images from the internet for the train and the station</w:t>
            </w:r>
          </w:p>
          <w:p w:rsidR="0029190A" w:rsidRDefault="0029190A" w:rsidP="005100EF">
            <w:r>
              <w:t xml:space="preserve">            Scale factor, x and y locations, &lt;  &gt;, increase by, conditional  </w:t>
            </w:r>
          </w:p>
          <w:p w:rsidR="0029190A" w:rsidRDefault="0029190A" w:rsidP="005100EF">
            <w:r>
              <w:t xml:space="preserve">            Statement, heading</w:t>
            </w:r>
          </w:p>
          <w:p w:rsidR="00EB70FB" w:rsidRDefault="00EB70FB" w:rsidP="005100EF">
            <w:r>
              <w:t xml:space="preserve">Page 2 variables, speed, distance, constructed tiles using variables, </w:t>
            </w:r>
          </w:p>
          <w:p w:rsidR="00EB70FB" w:rsidRDefault="00EB70FB" w:rsidP="005100EF">
            <w:r>
              <w:t xml:space="preserve">            conditional statements, scripting controls, x and y locations</w:t>
            </w:r>
          </w:p>
          <w:p w:rsidR="00EB70FB" w:rsidRDefault="00EB70FB" w:rsidP="005100EF">
            <w:r>
              <w:t>Page 3 variables, speed, distance, time, constructed tiles, x and y</w:t>
            </w:r>
          </w:p>
          <w:p w:rsidR="00EB70FB" w:rsidRDefault="00EB70FB" w:rsidP="005100EF">
            <w:r>
              <w:t xml:space="preserve">            locations, a flap with information about using the formula tools</w:t>
            </w:r>
          </w:p>
          <w:p w:rsidR="00AD1E07" w:rsidRDefault="00AD1E07" w:rsidP="005100EF"/>
          <w:p w:rsidR="00D20645" w:rsidRDefault="009264DD" w:rsidP="00D20645">
            <w:r>
              <w:t>Keep the project. Nam</w:t>
            </w:r>
            <w:r w:rsidR="0071793A">
              <w:t>e it: NameCounts e.g. Kat</w:t>
            </w:r>
            <w:r w:rsidR="007F1509">
              <w:t>eMath</w:t>
            </w:r>
            <w:r w:rsidR="00AD1E07">
              <w:t>Book</w:t>
            </w:r>
            <w:r w:rsidR="00D20645">
              <w:t xml:space="preserve"> </w:t>
            </w:r>
          </w:p>
          <w:p w:rsidR="00D20645" w:rsidRDefault="00D20645" w:rsidP="00D20645"/>
          <w:p w:rsidR="00C34876" w:rsidRDefault="00D20645" w:rsidP="009264DD">
            <w:r>
              <w:t>Give students time to read the mathematics books by other students in the class.</w:t>
            </w:r>
          </w:p>
        </w:tc>
      </w:tr>
      <w:tr w:rsidR="00FA0A1E" w:rsidRPr="00FC639A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AD1E07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Default="00B90392" w:rsidP="000D3CEF">
            <w:r w:rsidRPr="00D21DAF">
              <w:t xml:space="preserve">Common </w:t>
            </w:r>
            <w:r w:rsidR="00666DAA" w:rsidRPr="00D21DAF">
              <w:t>Core Standards</w:t>
            </w:r>
          </w:p>
          <w:p w:rsidR="007F1509" w:rsidRPr="00D21DAF" w:rsidRDefault="007F1509" w:rsidP="000D3CEF">
            <w:r>
              <w:t>Mathematics:</w:t>
            </w:r>
            <w:r w:rsidR="00450976">
              <w:t xml:space="preserve"> 5.OA; 5.NBT.3.7; 5.NF.2.3.4.5.6.7; 5.MD.1.2; 5.G.1.2</w:t>
            </w:r>
          </w:p>
          <w:p w:rsidR="00666DAA" w:rsidRPr="00D21DAF" w:rsidRDefault="00666DAA" w:rsidP="000D3CEF">
            <w:r w:rsidRPr="00D21DAF">
              <w:t>Language Arts:</w:t>
            </w:r>
            <w:r w:rsidR="00E22939">
              <w:t xml:space="preserve"> </w:t>
            </w:r>
            <w:r w:rsidR="00DA6050">
              <w:t xml:space="preserve"> </w:t>
            </w:r>
            <w:r w:rsidR="007F1509">
              <w:t>5</w:t>
            </w:r>
            <w:r w:rsidR="000F720D">
              <w:t>.W.2.a.b., 2</w:t>
            </w:r>
            <w:r w:rsidR="00AD1E07">
              <w:t>. 6.</w:t>
            </w:r>
            <w:r w:rsidR="000F720D">
              <w:t>;</w:t>
            </w:r>
            <w:r w:rsidR="00AD1E07">
              <w:t xml:space="preserve"> </w:t>
            </w:r>
            <w:r w:rsidR="00215778">
              <w:t>4</w:t>
            </w:r>
            <w:r w:rsidR="00AD1E07">
              <w:t>.L.1.2</w:t>
            </w:r>
          </w:p>
          <w:p w:rsidR="000D3CEF" w:rsidRPr="00D21DAF" w:rsidRDefault="000D3CEF" w:rsidP="000D3CEF"/>
          <w:p w:rsidR="004C1AAD" w:rsidRPr="00D21DAF" w:rsidRDefault="004C1AAD" w:rsidP="004C1AAD">
            <w:r w:rsidRPr="00D21DAF">
              <w:t>Bloom’s Taxonomy/Cognitive Domain:</w:t>
            </w:r>
          </w:p>
          <w:p w:rsidR="004C1AAD" w:rsidRPr="00D21DAF" w:rsidRDefault="00594A96" w:rsidP="004C1AAD">
            <w:r w:rsidRPr="00D21DAF">
              <w:t>Knowledge:</w:t>
            </w:r>
            <w:r w:rsidR="004C1AAD" w:rsidRPr="00D21DAF">
              <w:t xml:space="preserve"> knows</w:t>
            </w:r>
          </w:p>
          <w:p w:rsidR="004C1AAD" w:rsidRPr="00D21DAF" w:rsidRDefault="004C1AAD" w:rsidP="004C1AAD">
            <w:r w:rsidRPr="00D21DAF">
              <w:t>Compre</w:t>
            </w:r>
            <w:r w:rsidR="00594A96" w:rsidRPr="00D21DAF">
              <w:t>hension: gives examples</w:t>
            </w:r>
            <w:r w:rsidR="00DA6050">
              <w:t>, rewords,</w:t>
            </w:r>
          </w:p>
          <w:p w:rsidR="004C1AAD" w:rsidRPr="00D21DAF" w:rsidRDefault="00594A96" w:rsidP="004C1AAD">
            <w:r w:rsidRPr="00D21DAF">
              <w:t xml:space="preserve">Application: </w:t>
            </w:r>
            <w:r w:rsidR="00215778">
              <w:t xml:space="preserve">demonstrates, </w:t>
            </w:r>
            <w:r w:rsidR="004C1AAD" w:rsidRPr="00D21DAF">
              <w:t>produces, uses</w:t>
            </w:r>
            <w:r w:rsidRPr="00D21DAF">
              <w:t>, changes</w:t>
            </w:r>
          </w:p>
          <w:p w:rsidR="004C1AAD" w:rsidRPr="00D21DAF" w:rsidRDefault="004C1AAD" w:rsidP="004C1AAD">
            <w:r w:rsidRPr="00D21DAF">
              <w:lastRenderedPageBreak/>
              <w:t>Analysis: analyzes, compare</w:t>
            </w:r>
            <w:r w:rsidR="00594A96" w:rsidRPr="00D21DAF">
              <w:t>s, experiments</w:t>
            </w:r>
            <w:r w:rsidR="00215778">
              <w:t>, plans</w:t>
            </w:r>
          </w:p>
          <w:p w:rsidR="004C1AAD" w:rsidRPr="00D21DAF" w:rsidRDefault="004C1AAD" w:rsidP="004C1AAD">
            <w:r w:rsidRPr="00D21DAF">
              <w:t>Synthesis: categorize</w:t>
            </w:r>
            <w:r w:rsidR="00594A96" w:rsidRPr="00D21DAF">
              <w:t xml:space="preserve">s, explains, creates, </w:t>
            </w:r>
            <w:r w:rsidRPr="00D21DAF">
              <w:t>modifies, plans</w:t>
            </w:r>
          </w:p>
          <w:p w:rsidR="004C1AAD" w:rsidRPr="00D21DAF" w:rsidRDefault="00594A96" w:rsidP="004C1AAD">
            <w:r w:rsidRPr="00D21DAF">
              <w:t>Evaluation: compares, reviews</w:t>
            </w:r>
            <w:r w:rsidR="00215778">
              <w:t>, investigates</w:t>
            </w:r>
          </w:p>
          <w:p w:rsidR="00BE0DAD" w:rsidRPr="00D21DAF" w:rsidRDefault="00BE0DAD" w:rsidP="004C1AAD"/>
          <w:p w:rsidR="00BE0DAD" w:rsidRPr="00D21DAF" w:rsidRDefault="005C0341" w:rsidP="00BE0DAD">
            <w:r>
              <w:t>NETS:</w:t>
            </w:r>
          </w:p>
          <w:p w:rsidR="00BE0DAD" w:rsidRPr="00D21DAF" w:rsidRDefault="00D21DAF" w:rsidP="00BE0DAD">
            <w:r w:rsidRPr="00D21DAF">
              <w:t>1. a, b</w:t>
            </w:r>
          </w:p>
          <w:p w:rsidR="00BE0DAD" w:rsidRPr="00D21DAF" w:rsidRDefault="00D21DAF" w:rsidP="00BE0DAD">
            <w:r w:rsidRPr="00D21DAF">
              <w:t>2. b</w:t>
            </w:r>
          </w:p>
          <w:p w:rsidR="00BE0DAD" w:rsidRPr="00D21DAF" w:rsidRDefault="00D21DAF" w:rsidP="00BE0DAD">
            <w:r w:rsidRPr="00D21DAF">
              <w:t>4. a, b</w:t>
            </w:r>
          </w:p>
          <w:p w:rsidR="00EB56B7" w:rsidRPr="00D21DAF" w:rsidRDefault="00BE0DAD" w:rsidP="004C1AAD">
            <w:pPr>
              <w:rPr>
                <w:color w:val="FF00FF"/>
              </w:rPr>
            </w:pPr>
            <w:r w:rsidRPr="00D21DAF">
              <w:t>5. a, b, c, d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37030D" w:rsidP="00F21221">
            <w:hyperlink r:id="rId8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37030D" w:rsidP="00F21221">
            <w:hyperlink r:id="rId9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37030D" w:rsidP="00F30E17">
            <w:hyperlink r:id="rId10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37030D" w:rsidP="00F21221">
            <w:hyperlink r:id="rId11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37030D" w:rsidP="00847E3C">
            <w:pPr>
              <w:rPr>
                <w:b/>
              </w:rPr>
            </w:pPr>
            <w:hyperlink r:id="rId12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FA0A1E" w:rsidRPr="00666DAA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D273E3">
              <w:rPr>
                <w:sz w:val="20"/>
                <w:szCs w:val="20"/>
              </w:rPr>
              <w:t xml:space="preserve"> February</w:t>
            </w:r>
            <w:r w:rsidR="009B4955">
              <w:rPr>
                <w:sz w:val="20"/>
                <w:szCs w:val="20"/>
              </w:rPr>
              <w:t xml:space="preserve">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1B2FB3" w:rsidRDefault="00D453F3" w:rsidP="00F30E17">
      <w:r>
        <w:tab/>
      </w:r>
      <w:r>
        <w:tab/>
      </w:r>
      <w:r w:rsidR="00A87D06">
        <w:tab/>
      </w:r>
      <w:r w:rsidR="00A87D06">
        <w:tab/>
      </w:r>
      <w:r w:rsidR="00A87D06">
        <w:tab/>
      </w:r>
    </w:p>
    <w:sectPr w:rsidR="001B2FB3" w:rsidSect="00867FF2">
      <w:headerReference w:type="default" r:id="rId13"/>
      <w:footerReference w:type="even" r:id="rId14"/>
      <w:footerReference w:type="default" r:id="rId15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E1" w:rsidRDefault="006239E1">
      <w:r>
        <w:separator/>
      </w:r>
    </w:p>
  </w:endnote>
  <w:endnote w:type="continuationSeparator" w:id="0">
    <w:p w:rsidR="006239E1" w:rsidRDefault="0062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37030D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37030D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D81">
      <w:rPr>
        <w:rStyle w:val="PageNumber"/>
        <w:noProof/>
      </w:rPr>
      <w:t>1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E1" w:rsidRDefault="006239E1">
      <w:r>
        <w:separator/>
      </w:r>
    </w:p>
  </w:footnote>
  <w:footnote w:type="continuationSeparator" w:id="0">
    <w:p w:rsidR="006239E1" w:rsidRDefault="0062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6A91"/>
    <w:rsid w:val="000D3CEF"/>
    <w:rsid w:val="000E4D4D"/>
    <w:rsid w:val="000F720D"/>
    <w:rsid w:val="00115DA9"/>
    <w:rsid w:val="00136275"/>
    <w:rsid w:val="00175FAF"/>
    <w:rsid w:val="001851BB"/>
    <w:rsid w:val="001B2FB3"/>
    <w:rsid w:val="001B3AA2"/>
    <w:rsid w:val="001D1D26"/>
    <w:rsid w:val="001F1191"/>
    <w:rsid w:val="001F5C30"/>
    <w:rsid w:val="002068C8"/>
    <w:rsid w:val="00215778"/>
    <w:rsid w:val="0022273D"/>
    <w:rsid w:val="00231BD6"/>
    <w:rsid w:val="00255BA3"/>
    <w:rsid w:val="00265652"/>
    <w:rsid w:val="002829A9"/>
    <w:rsid w:val="0029190A"/>
    <w:rsid w:val="002A12FF"/>
    <w:rsid w:val="002A1886"/>
    <w:rsid w:val="002A7309"/>
    <w:rsid w:val="002B5F72"/>
    <w:rsid w:val="002F2A42"/>
    <w:rsid w:val="00323849"/>
    <w:rsid w:val="0037030D"/>
    <w:rsid w:val="00377B1A"/>
    <w:rsid w:val="00381BE5"/>
    <w:rsid w:val="00394491"/>
    <w:rsid w:val="00395A27"/>
    <w:rsid w:val="003C6FAF"/>
    <w:rsid w:val="004277F9"/>
    <w:rsid w:val="00445792"/>
    <w:rsid w:val="00450976"/>
    <w:rsid w:val="00487626"/>
    <w:rsid w:val="004B7B8D"/>
    <w:rsid w:val="004C1AAD"/>
    <w:rsid w:val="004D7642"/>
    <w:rsid w:val="004D79BF"/>
    <w:rsid w:val="005100EF"/>
    <w:rsid w:val="005303E8"/>
    <w:rsid w:val="005351C3"/>
    <w:rsid w:val="00546E1A"/>
    <w:rsid w:val="00550419"/>
    <w:rsid w:val="0057722D"/>
    <w:rsid w:val="00577C38"/>
    <w:rsid w:val="00581E9F"/>
    <w:rsid w:val="00594A96"/>
    <w:rsid w:val="005C0341"/>
    <w:rsid w:val="005E43AF"/>
    <w:rsid w:val="005F0991"/>
    <w:rsid w:val="005F459F"/>
    <w:rsid w:val="0060648C"/>
    <w:rsid w:val="00611D08"/>
    <w:rsid w:val="006239E1"/>
    <w:rsid w:val="00643A13"/>
    <w:rsid w:val="00666DAA"/>
    <w:rsid w:val="00681175"/>
    <w:rsid w:val="006B0461"/>
    <w:rsid w:val="0071793A"/>
    <w:rsid w:val="00726E8C"/>
    <w:rsid w:val="00755987"/>
    <w:rsid w:val="00774F6A"/>
    <w:rsid w:val="007776B6"/>
    <w:rsid w:val="007D2E9C"/>
    <w:rsid w:val="007E6367"/>
    <w:rsid w:val="007E7192"/>
    <w:rsid w:val="007F1509"/>
    <w:rsid w:val="00826068"/>
    <w:rsid w:val="0083261B"/>
    <w:rsid w:val="00847E3C"/>
    <w:rsid w:val="00867FF2"/>
    <w:rsid w:val="00884350"/>
    <w:rsid w:val="008A0907"/>
    <w:rsid w:val="008C36C0"/>
    <w:rsid w:val="00916959"/>
    <w:rsid w:val="009264DD"/>
    <w:rsid w:val="00955DCB"/>
    <w:rsid w:val="009738BD"/>
    <w:rsid w:val="009B4955"/>
    <w:rsid w:val="009C24C9"/>
    <w:rsid w:val="00A5061D"/>
    <w:rsid w:val="00A67566"/>
    <w:rsid w:val="00A87D06"/>
    <w:rsid w:val="00AB43C9"/>
    <w:rsid w:val="00AC0148"/>
    <w:rsid w:val="00AD0186"/>
    <w:rsid w:val="00AD1E07"/>
    <w:rsid w:val="00B022F4"/>
    <w:rsid w:val="00B90392"/>
    <w:rsid w:val="00BE0DAD"/>
    <w:rsid w:val="00BE2BBC"/>
    <w:rsid w:val="00BE2D81"/>
    <w:rsid w:val="00BE742F"/>
    <w:rsid w:val="00C12199"/>
    <w:rsid w:val="00C333CE"/>
    <w:rsid w:val="00C34876"/>
    <w:rsid w:val="00C36AC1"/>
    <w:rsid w:val="00CE5410"/>
    <w:rsid w:val="00D20645"/>
    <w:rsid w:val="00D21DAF"/>
    <w:rsid w:val="00D273E3"/>
    <w:rsid w:val="00D453F3"/>
    <w:rsid w:val="00D5795F"/>
    <w:rsid w:val="00D926F6"/>
    <w:rsid w:val="00DA6050"/>
    <w:rsid w:val="00E22939"/>
    <w:rsid w:val="00EB56B7"/>
    <w:rsid w:val="00EB70FB"/>
    <w:rsid w:val="00EF3A15"/>
    <w:rsid w:val="00F133FD"/>
    <w:rsid w:val="00F21221"/>
    <w:rsid w:val="00F30E17"/>
    <w:rsid w:val="00F766F4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10</cp:revision>
  <cp:lastPrinted>2011-02-07T17:43:00Z</cp:lastPrinted>
  <dcterms:created xsi:type="dcterms:W3CDTF">2011-02-08T02:17:00Z</dcterms:created>
  <dcterms:modified xsi:type="dcterms:W3CDTF">2011-02-08T14:17:00Z</dcterms:modified>
</cp:coreProperties>
</file>